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9D" w:rsidRDefault="0075069D" w:rsidP="0075069D">
      <w:pPr>
        <w:jc w:val="both"/>
        <w:rPr>
          <w:b/>
          <w:sz w:val="24"/>
          <w:szCs w:val="24"/>
        </w:rPr>
      </w:pPr>
    </w:p>
    <w:p w:rsidR="0075069D" w:rsidRPr="0075069D" w:rsidRDefault="0075069D" w:rsidP="00750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5069D">
        <w:rPr>
          <w:rFonts w:ascii="Times New Roman" w:hAnsi="Times New Roman" w:cs="Times New Roman"/>
          <w:b/>
          <w:sz w:val="28"/>
          <w:szCs w:val="28"/>
        </w:rPr>
        <w:t>Azərbaycan ədəbiyyatı fənnindən imtahan sualları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69D">
        <w:rPr>
          <w:rFonts w:ascii="Times New Roman" w:hAnsi="Times New Roman" w:cs="Times New Roman"/>
          <w:b/>
          <w:sz w:val="28"/>
          <w:szCs w:val="28"/>
        </w:rPr>
        <w:tab/>
      </w:r>
      <w:r w:rsidRPr="0075069D">
        <w:rPr>
          <w:rFonts w:ascii="Times New Roman" w:hAnsi="Times New Roman" w:cs="Times New Roman"/>
          <w:b/>
          <w:sz w:val="28"/>
          <w:szCs w:val="28"/>
        </w:rPr>
        <w:tab/>
      </w:r>
      <w:r w:rsidRPr="0075069D">
        <w:rPr>
          <w:rFonts w:ascii="Times New Roman" w:hAnsi="Times New Roman" w:cs="Times New Roman"/>
          <w:b/>
          <w:sz w:val="28"/>
          <w:szCs w:val="28"/>
        </w:rPr>
        <w:tab/>
      </w:r>
      <w:r w:rsidRPr="0075069D">
        <w:rPr>
          <w:rFonts w:ascii="Times New Roman" w:hAnsi="Times New Roman" w:cs="Times New Roman"/>
          <w:b/>
          <w:sz w:val="28"/>
          <w:szCs w:val="28"/>
        </w:rPr>
        <w:tab/>
        <w:t>(Kitabxanaçılıq ixtisası -2020), I kurs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1.Azərbaycan ədəbiyyatı fənninin məqsəd və vəzifələri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2. Qədim Azərbaycan ədəbiyyatı haqqında məlumat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3.“Astiaq” və ”Tomris” əfsanələri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4.”Avesta” Azərbaycan ədəbiyyatının qədim yazılı nümunəsi kimi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 xml:space="preserve">5. “Avesta”nın tərkib hissələri, ”Qatlar”. 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6.Zərdüşt haqqında mülahizələr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7.Girdiman dövləti, Davdağın Cavanşirin ölümünə yazdığı ağı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8.VII-VIII əsrlərdə Mədinədə yaşamış Azərbaycan şairləri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9.IX-X əsrlərdə ərəbcə yazmış Azərbaycan şairləri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10. “Orxon-Yenisey” kitabələri, M. Kaşğarinin “Divani-lüğətit-türk” əsəri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11. Y. Balasaqunlu və onun “Kutadqu biliq” əsəri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12.XI-XII əsrlərdəki Azərbayvan ədəbiyyatı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3.F"/>
        </w:smartTagPr>
        <w:r w:rsidRPr="0075069D">
          <w:rPr>
            <w:rFonts w:ascii="Times New Roman" w:hAnsi="Times New Roman" w:cs="Times New Roman"/>
            <w:sz w:val="28"/>
            <w:szCs w:val="28"/>
          </w:rPr>
          <w:t>13.F</w:t>
        </w:r>
      </w:smartTag>
      <w:r w:rsidRPr="0075069D">
        <w:rPr>
          <w:rFonts w:ascii="Times New Roman" w:hAnsi="Times New Roman" w:cs="Times New Roman"/>
          <w:sz w:val="28"/>
          <w:szCs w:val="28"/>
        </w:rPr>
        <w:t>. Şirvani, İ. Şirvani, M. Beyləqani.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14. Qivami Mütərrizi Gəncəvi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15. Q. Təbrizinin həyat və yaradıçılığı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16. “Kitabi-Dədə Qorqud” Oğuz türklərinin qəhrəmanlıq abidəsidir.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17. Dastanda Dədə Qorqud, Qazan xan və digər əsas surətlər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18. X. Təbrizininm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19.M. Gəncəvinin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 xml:space="preserve">20. X. Şirvaninin həyatı 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21.Xaqaninin “Qəsideyi-şiniyyə”si və “Töhfətül-İraqeyn”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lastRenderedPageBreak/>
        <w:t>22. Xaqaninin məktubları və qəzəlləri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 xml:space="preserve">23. N. Gəncəvinin həyatı, lirikası 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24. Nizaminin “Sirlər xəzinəsi”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25. Nizaminin “Xosrov və Şirin” əsəri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26. Nizaminin “Leyli və Məcnun” əsəri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27. Nizaminin “Yeddi gözəl”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</w:rPr>
      </w:pPr>
      <w:r w:rsidRPr="0075069D">
        <w:rPr>
          <w:rFonts w:ascii="Times New Roman" w:hAnsi="Times New Roman" w:cs="Times New Roman"/>
          <w:sz w:val="28"/>
          <w:szCs w:val="28"/>
        </w:rPr>
        <w:t>28. Nizaminin “İsgəndərnamə”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29. XIII-XIV əsrlər Azərbaycan ədəbiyyatda Nizami ənənələri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30. Z. Şirvanini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31. Hümam Təbrizinin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32. Mahmud Şəbüstərinin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33. Anadilli poeziya, İ. Həsənoğlunun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34. “Dastani-Əhməd Hərami”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35.Marağalı Əvhədinin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36. A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36. A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Ərdəbilinin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37. Ə. Təbrizinin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38. Ə. Təbrizinin “Mehr və Müştəri”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39. Q. Bürhanəddinin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40. İ. Nəsiminin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41. XV əsr Azərbaycan ədəbiyyatında yazıb-yaradan şairlər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42. Şah Qasim Ənvar və Bədr Şirvaninin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43. Hamidi və C. Həqiqinin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44. Kişvərinin həyat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lastRenderedPageBreak/>
        <w:t>45. Həbibinin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46. XVI əsr Azərbaycan ədəbiyyatının icmalı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47.Ş. İ. Xətainin həyatı, “Nəsihətnamə” məsnəvisi və “Dəhnamə”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48. Həqiri Təbrizinin həyatı və yaradıçılığı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49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49.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Füzulinin həyatı, qəzəlləri və qəsidələri.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50. Füzulinin əsərləri, qitə və rübailəri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51. Füzulinin “Leyli və Məcnun”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52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52.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Əmaninin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53. XVII-XVIII əsrlər Azərbaycan ədəbiyyatının icmalı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54. Fədai və “Bəxtiyarnamə”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55.Məsihi və “Vərqa və Gülşa” poeması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56. S. Təbrizinin həyat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57. Q. Təbrizinin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58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58.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Şirvaninin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59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59.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V. Vidadinin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60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60.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P. Vaqifin həyatı və yaradıcılığı.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61. Möhsün Nəsirinin “Tutinamə” əsəri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 xml:space="preserve">62. ”Şəhriyar” romanı 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63.”Koroğlu” dastanı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64.XIX əsrdə aşıq poeziyasının inkişafı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65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65.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.Ş.Vazehin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66. S. Ə. Nəbatinin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67. Satirik şeirin inkişafı, Q. Zakir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68.M.F. Axundzadənin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lastRenderedPageBreak/>
        <w:t>69. Milli mətbuatın və teatrın yaranması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70. S.Ə. Şirvaninin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71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71.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M. Şükuhinin bədii irsi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72 Xalxalinin “Sələbiyyə” əsəri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 xml:space="preserve">73. Xurşid banu Natəvan 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74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74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İ. Qasirin şeir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75. A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75. A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Ələsgərin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76. N. Vəzirovun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77. Ömər Faiq Nemənzadənin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78. S.S.Axundovun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79. N. Nərimanovun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80. Y. V. Çəmənzəminlinin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81.”Molla Nəsrəddin” jurnalı, mollanəsrəddinçi ədiblər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82. C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82. C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Məmmədquluzadənin 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83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83.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.Ə. Sabirin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84.M. Möcüz, Rəşid bəy Əfəndiyev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85. Ə. Haqverdiyevin həyat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86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86.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.S. Ordubadinin həyat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87. “Füyuzat” jurnalının nəşri, Ə. Hüseynzadə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88. Romantizm, M. Hadinin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89.A. Səhhət və E. Sultanov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90. F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90. F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Köçərlinin həyat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91.1918-20-ci illərdə ədəbi mühit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92.1930-cu illərin represiya qurbanları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lastRenderedPageBreak/>
        <w:t>93.1930-50-cı illərdəki ədəbiyyatın icmalı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94. H. Cavidin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95. C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95. C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Cabbarlının həyatı və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96. S. Rüstəmin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97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97.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Müşfiqin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98. S. Vurğunun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99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99.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 Şəhriyarın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100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100.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>.Cəlalın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101.R. Rzanın yaradıcılığı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smartTag w:uri="urn:schemas-microsoft-com:office:smarttags" w:element="metricconverter">
        <w:smartTagPr>
          <w:attr w:name="ProductID" w:val="102. M"/>
        </w:smartTagPr>
        <w:r w:rsidRPr="0075069D">
          <w:rPr>
            <w:rFonts w:ascii="Times New Roman" w:hAnsi="Times New Roman" w:cs="Times New Roman"/>
            <w:sz w:val="28"/>
            <w:szCs w:val="28"/>
            <w:lang w:eastAsia="ja-JP"/>
          </w:rPr>
          <w:t>102. M</w:t>
        </w:r>
      </w:smartTag>
      <w:r w:rsidRPr="0075069D">
        <w:rPr>
          <w:rFonts w:ascii="Times New Roman" w:hAnsi="Times New Roman" w:cs="Times New Roman"/>
          <w:sz w:val="28"/>
          <w:szCs w:val="28"/>
          <w:lang w:eastAsia="ja-JP"/>
        </w:rPr>
        <w:t xml:space="preserve">. İbrahimovun yaradıcılığı 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103. İ. Əfəndiyevin nəsri və dramaturgiyası</w:t>
      </w:r>
    </w:p>
    <w:p w:rsidR="0075069D" w:rsidRPr="0075069D" w:rsidRDefault="0075069D" w:rsidP="0075069D">
      <w:pPr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5069D">
        <w:rPr>
          <w:rFonts w:ascii="Times New Roman" w:hAnsi="Times New Roman" w:cs="Times New Roman"/>
          <w:sz w:val="28"/>
          <w:szCs w:val="28"/>
          <w:lang w:eastAsia="ja-JP"/>
        </w:rPr>
        <w:t>104. İ. Şıxlı və B. Vahabzadənin yaradıcılığı</w:t>
      </w:r>
    </w:p>
    <w:p w:rsidR="00CB5A08" w:rsidRPr="0075069D" w:rsidRDefault="00CB5A08" w:rsidP="007506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A08" w:rsidRPr="0075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75069D"/>
    <w:rsid w:val="0075069D"/>
    <w:rsid w:val="00CB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2799</Words>
  <Characters>1596</Characters>
  <Application>Microsoft Office Word</Application>
  <DocSecurity>0</DocSecurity>
  <Lines>13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2020-02-17T10:06:00Z</dcterms:created>
  <dcterms:modified xsi:type="dcterms:W3CDTF">2020-02-17T10:06:00Z</dcterms:modified>
</cp:coreProperties>
</file>