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02" w:rsidRPr="00863F69" w:rsidRDefault="007E4B06" w:rsidP="007E4B06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63F69">
        <w:rPr>
          <w:rFonts w:ascii="Times New Roman" w:hAnsi="Times New Roman" w:cs="Times New Roman"/>
          <w:b/>
          <w:sz w:val="28"/>
          <w:szCs w:val="28"/>
        </w:rPr>
        <w:t>S</w:t>
      </w:r>
      <w:r w:rsidRPr="00863F6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ənədlərin biblioqrafik </w:t>
      </w:r>
      <w:proofErr w:type="gramStart"/>
      <w:r w:rsidRPr="00863F69">
        <w:rPr>
          <w:rFonts w:ascii="Times New Roman" w:hAnsi="Times New Roman" w:cs="Times New Roman"/>
          <w:b/>
          <w:sz w:val="28"/>
          <w:szCs w:val="28"/>
          <w:lang w:val="az-Latn-AZ"/>
        </w:rPr>
        <w:t>təsviri  (</w:t>
      </w:r>
      <w:proofErr w:type="gramEnd"/>
      <w:r w:rsidRPr="00863F69">
        <w:rPr>
          <w:rFonts w:ascii="Times New Roman" w:hAnsi="Times New Roman" w:cs="Times New Roman"/>
          <w:b/>
          <w:sz w:val="28"/>
          <w:szCs w:val="28"/>
          <w:lang w:val="az-Latn-AZ"/>
        </w:rPr>
        <w:t>Kitabxanaçılıq I kurs)</w:t>
      </w:r>
    </w:p>
    <w:p w:rsidR="007E4B06" w:rsidRPr="00863F69" w:rsidRDefault="007E4B06" w:rsidP="007E4B06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63F69">
        <w:rPr>
          <w:rFonts w:ascii="Times New Roman" w:hAnsi="Times New Roman" w:cs="Times New Roman"/>
          <w:b/>
          <w:sz w:val="28"/>
          <w:szCs w:val="28"/>
          <w:lang w:val="az-Latn-AZ"/>
        </w:rPr>
        <w:t>İmtahan sualları</w:t>
      </w:r>
    </w:p>
    <w:p w:rsidR="007E4B06" w:rsidRDefault="007E4B06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“Sənəd” anlayışı</w:t>
      </w:r>
    </w:p>
    <w:p w:rsidR="007E4B06" w:rsidRDefault="007E4B06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MARC formatı nədir</w:t>
      </w:r>
    </w:p>
    <w:p w:rsidR="007E4B06" w:rsidRDefault="007E4B06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Biblioqrafik təsvir nədir</w:t>
      </w:r>
    </w:p>
    <w:p w:rsidR="007E4B06" w:rsidRDefault="006E4E1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Kitabxana-informasiya proseslərinin avtomatlaşdırılması</w:t>
      </w:r>
    </w:p>
    <w:p w:rsidR="006E4E18" w:rsidRDefault="006E4E1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Kataloq nədir</w:t>
      </w:r>
    </w:p>
    <w:p w:rsidR="006E4E18" w:rsidRDefault="006E4E1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Kitabxana işində kataloqların rolu və əhəmiyyəti</w:t>
      </w:r>
    </w:p>
    <w:p w:rsidR="006E4E18" w:rsidRDefault="007F3D94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Kitabxana kataloqları</w:t>
      </w:r>
    </w:p>
    <w:p w:rsidR="007F3D94" w:rsidRDefault="007F3D94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Kitabxana işində biblioqrafik vəsaitlər</w:t>
      </w:r>
    </w:p>
    <w:p w:rsidR="007F3D94" w:rsidRDefault="00372F2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Müasir kitabxana fondları</w:t>
      </w:r>
    </w:p>
    <w:p w:rsidR="00372F25" w:rsidRDefault="00372F2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Kartoçka kataloqları</w:t>
      </w:r>
    </w:p>
    <w:p w:rsidR="00372F25" w:rsidRDefault="00372F2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Biblioqrafik təsvirlərin qruplaşdırma xüsusiyyətinə görə kataloq</w:t>
      </w:r>
    </w:p>
    <w:p w:rsidR="00372F25" w:rsidRDefault="00B733E4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Əlifba kataloqu. Sistemli kataloq</w:t>
      </w:r>
    </w:p>
    <w:p w:rsidR="00B733E4" w:rsidRDefault="00B733E4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Predmet kataloqu. Nömrəli kataloq</w:t>
      </w:r>
    </w:p>
    <w:p w:rsidR="00B733E4" w:rsidRDefault="00B733E4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Xronoloji kataloq. Coğrafi kataloq</w:t>
      </w:r>
    </w:p>
    <w:p w:rsidR="00B733E4" w:rsidRDefault="00B733E4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D51B1">
        <w:rPr>
          <w:rFonts w:ascii="Times New Roman" w:hAnsi="Times New Roman" w:cs="Times New Roman"/>
          <w:sz w:val="28"/>
          <w:szCs w:val="28"/>
          <w:lang w:val="az-Latn-AZ"/>
        </w:rPr>
        <w:t>Topoqrafik kataloq. Ölkəşünaslıq kataloqu</w:t>
      </w:r>
    </w:p>
    <w:p w:rsidR="005D51B1" w:rsidRDefault="005D51B1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Fondun əhatə edilməsinə görə kataloqların növləri</w:t>
      </w:r>
    </w:p>
    <w:p w:rsidR="005D51B1" w:rsidRDefault="00E83649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Sənədlərin nəşr tipinə görə kataloqlar</w:t>
      </w:r>
    </w:p>
    <w:p w:rsidR="00E83649" w:rsidRDefault="000525A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Müasir kataloq formaları</w:t>
      </w:r>
    </w:p>
    <w:p w:rsidR="000525A5" w:rsidRDefault="00CC368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İcmal</w:t>
      </w:r>
      <w:r w:rsidR="000525A5">
        <w:rPr>
          <w:rFonts w:ascii="Times New Roman" w:hAnsi="Times New Roman" w:cs="Times New Roman"/>
          <w:sz w:val="28"/>
          <w:szCs w:val="28"/>
          <w:lang w:val="az-Latn-AZ"/>
        </w:rPr>
        <w:t xml:space="preserve"> xarakter</w:t>
      </w:r>
      <w:r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0525A5">
        <w:rPr>
          <w:rFonts w:ascii="Times New Roman" w:hAnsi="Times New Roman" w:cs="Times New Roman"/>
          <w:sz w:val="28"/>
          <w:szCs w:val="28"/>
          <w:lang w:val="az-Latn-AZ"/>
        </w:rPr>
        <w:t xml:space="preserve"> daşıyan kitabşəkilli kataloq</w:t>
      </w:r>
    </w:p>
    <w:p w:rsidR="000525A5" w:rsidRDefault="00CC368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Çap kataloqları</w:t>
      </w:r>
    </w:p>
    <w:p w:rsidR="00CC3687" w:rsidRDefault="00CC368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Kartoçka kataloqu nədir</w:t>
      </w:r>
    </w:p>
    <w:p w:rsidR="00CC3687" w:rsidRDefault="00CC368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Kitabşəkilli və kartoçka formalı kataloqların müsbət və mənfi cəhətləri</w:t>
      </w:r>
    </w:p>
    <w:p w:rsidR="00CC3687" w:rsidRDefault="0082292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Kitabşəkilli kataloqlar</w:t>
      </w:r>
    </w:p>
    <w:p w:rsidR="00822925" w:rsidRDefault="0082292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Kataloqların təşkili</w:t>
      </w:r>
    </w:p>
    <w:p w:rsidR="00822925" w:rsidRDefault="00C32C4B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Kitabşəkilli kataloq ayrıcları</w:t>
      </w:r>
    </w:p>
    <w:p w:rsidR="00C32C4B" w:rsidRDefault="00C32C4B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Elektron kataloq</w:t>
      </w:r>
    </w:p>
    <w:p w:rsidR="00C32C4B" w:rsidRDefault="00C32C4B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Antik dövr kataloqları</w:t>
      </w:r>
    </w:p>
    <w:p w:rsidR="00C32C4B" w:rsidRDefault="00DB515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Kitabxana kataloqlarının yaranma tarixi</w:t>
      </w:r>
    </w:p>
    <w:p w:rsidR="00DB5158" w:rsidRDefault="0069763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Qərbi Avropada kitab təsviri və əlifba kataloqu</w:t>
      </w:r>
    </w:p>
    <w:p w:rsidR="00697638" w:rsidRDefault="003B7BEE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Rusiyada kitabxana kataloqları</w:t>
      </w:r>
    </w:p>
    <w:p w:rsidR="003B7BEE" w:rsidRDefault="003B7BEE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 təsviri nəzəriyyəsi</w:t>
      </w:r>
    </w:p>
    <w:p w:rsidR="003B7BEE" w:rsidRDefault="003B7BEE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XIX əsrin II yarısında xarici ölkələrdə kitab təsviri</w:t>
      </w:r>
    </w:p>
    <w:p w:rsidR="003B7BEE" w:rsidRDefault="007C665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Qədim kataloqlar</w:t>
      </w:r>
    </w:p>
    <w:p w:rsidR="007C6655" w:rsidRDefault="006F2BBF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Kataloqlaşdırma nədir</w:t>
      </w:r>
    </w:p>
    <w:p w:rsidR="006F2BBF" w:rsidRDefault="002E36E3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Orta əsr kitabxanalarında kataloqlaşdırma</w:t>
      </w:r>
    </w:p>
    <w:p w:rsidR="002E36E3" w:rsidRDefault="00900ED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Təsvirdə biblioqrafik məlumatlar</w:t>
      </w:r>
    </w:p>
    <w:p w:rsidR="00900ED8" w:rsidRDefault="00900ED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Biblioqrafik təsvirin tərtibi</w:t>
      </w:r>
    </w:p>
    <w:p w:rsidR="00900ED8" w:rsidRDefault="00900ED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Müəllif üzrə biblioqrafik təsvir</w:t>
      </w:r>
    </w:p>
    <w:p w:rsidR="00900ED8" w:rsidRDefault="00900ED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Analitik biblioqrafik təsvirlər</w:t>
      </w:r>
    </w:p>
    <w:p w:rsidR="00900ED8" w:rsidRDefault="00C605C3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Analitik biblioqrafik təsvirin sxemi</w:t>
      </w:r>
    </w:p>
    <w:p w:rsidR="00C605C3" w:rsidRDefault="00C605C3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Analitik biblioqrafik təsvir analitik biblioqrafik yazının əsas ünsürü kimi</w:t>
      </w:r>
    </w:p>
    <w:p w:rsidR="00C605C3" w:rsidRDefault="004D49B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Sənədin tərkib hissəsi</w:t>
      </w:r>
    </w:p>
    <w:p w:rsidR="004D49B7" w:rsidRDefault="004D49B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Sərlövhə və məsul şəxslər haqqında məlumat sahəsi</w:t>
      </w:r>
    </w:p>
    <w:p w:rsidR="004D49B7" w:rsidRDefault="001A1CEF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İdentifikasiyaedici sənəd haqqında məlumatlar</w:t>
      </w:r>
    </w:p>
    <w:p w:rsidR="001A1CEF" w:rsidRDefault="001A1CEF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İdentifikasiyaedici sənəddə tərkib hissənin yeri haqqında məlumat</w:t>
      </w:r>
    </w:p>
    <w:p w:rsidR="001A1CEF" w:rsidRDefault="00933464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İdentifikasiyaedici sənədlərin təsviri qaydaları</w:t>
      </w:r>
    </w:p>
    <w:p w:rsidR="00933464" w:rsidRDefault="00D049F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Bölmə, fəsil, paraqrafların təsviri</w:t>
      </w:r>
    </w:p>
    <w:p w:rsidR="00D049F8" w:rsidRDefault="00D049F8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90355">
        <w:rPr>
          <w:rFonts w:ascii="Times New Roman" w:hAnsi="Times New Roman" w:cs="Times New Roman"/>
          <w:sz w:val="28"/>
          <w:szCs w:val="28"/>
          <w:lang w:val="az-Latn-AZ"/>
        </w:rPr>
        <w:t>Xüsusi nəşr növlərinin təsviri</w:t>
      </w:r>
    </w:p>
    <w:p w:rsidR="00690355" w:rsidRDefault="0069035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534C7">
        <w:rPr>
          <w:rFonts w:ascii="Times New Roman" w:hAnsi="Times New Roman" w:cs="Times New Roman"/>
          <w:sz w:val="28"/>
          <w:szCs w:val="28"/>
          <w:lang w:val="az-Latn-AZ"/>
        </w:rPr>
        <w:t>Not nəşrlərinin təsviri</w:t>
      </w:r>
    </w:p>
    <w:p w:rsidR="001534C7" w:rsidRDefault="001534C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Sərlövhə və məsuliyyətlik haqqında məlumat sahəsi</w:t>
      </w:r>
    </w:p>
    <w:p w:rsidR="001534C7" w:rsidRDefault="001534C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Nəşr sahəsi</w:t>
      </w:r>
    </w:p>
    <w:p w:rsidR="001534C7" w:rsidRDefault="001534C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Buraxılış məlumatları sahəsi</w:t>
      </w:r>
    </w:p>
    <w:p w:rsidR="001534C7" w:rsidRDefault="001534C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Seriya sahəsi</w:t>
      </w:r>
    </w:p>
    <w:p w:rsidR="001534C7" w:rsidRDefault="001534C7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93844">
        <w:rPr>
          <w:rFonts w:ascii="Times New Roman" w:hAnsi="Times New Roman" w:cs="Times New Roman"/>
          <w:sz w:val="28"/>
          <w:szCs w:val="28"/>
          <w:lang w:val="az-Latn-AZ"/>
        </w:rPr>
        <w:t>Audio və video nəşrlərin təsviri</w:t>
      </w:r>
    </w:p>
    <w:p w:rsidR="00BC1985" w:rsidRDefault="00BC198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Birsəviyyəli AV materialın təsvirinin sahə və ünsürləri</w:t>
      </w:r>
    </w:p>
    <w:p w:rsidR="00BC1985" w:rsidRDefault="00BC1985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76B2E">
        <w:rPr>
          <w:rFonts w:ascii="Times New Roman" w:hAnsi="Times New Roman" w:cs="Times New Roman"/>
          <w:sz w:val="28"/>
          <w:szCs w:val="28"/>
          <w:lang w:val="az-Latn-AZ"/>
        </w:rPr>
        <w:t>AV materialın biblioqrafik təsviri</w:t>
      </w:r>
    </w:p>
    <w:p w:rsidR="00376B2E" w:rsidRDefault="00376B2E" w:rsidP="007E4B0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04862">
        <w:rPr>
          <w:rFonts w:ascii="Times New Roman" w:hAnsi="Times New Roman" w:cs="Times New Roman"/>
          <w:sz w:val="28"/>
          <w:szCs w:val="28"/>
          <w:lang w:val="az-Latn-AZ"/>
        </w:rPr>
        <w:t>Fiziki xarakteristika sahəsi nədir</w:t>
      </w:r>
    </w:p>
    <w:p w:rsidR="00693844" w:rsidRDefault="00F05E6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05E6C">
        <w:rPr>
          <w:rFonts w:ascii="Times New Roman" w:hAnsi="Times New Roman" w:cs="Times New Roman"/>
          <w:sz w:val="28"/>
          <w:szCs w:val="28"/>
          <w:lang w:val="az-Latn-AZ"/>
        </w:rPr>
        <w:t>Kartoqrafik nəşrlərin təsviri</w:t>
      </w:r>
    </w:p>
    <w:p w:rsidR="00F05E6C" w:rsidRDefault="00F05E6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Elektron resursların təsviri</w:t>
      </w:r>
    </w:p>
    <w:p w:rsidR="00F05E6C" w:rsidRDefault="00F05E6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Elektron jurnal təsviri</w:t>
      </w:r>
    </w:p>
    <w:p w:rsidR="00F05E6C" w:rsidRDefault="00F05E6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MARC formatı üzrə biblioqrafik təsvirlər</w:t>
      </w:r>
    </w:p>
    <w:p w:rsidR="00F05E6C" w:rsidRDefault="00F05E6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MARC formatı üzrə biblioqrafik təsvirlərin tərtibi metodikası</w:t>
      </w:r>
    </w:p>
    <w:p w:rsidR="00F05E6C" w:rsidRDefault="000D2AF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UNİMARC formatı nədir</w:t>
      </w:r>
    </w:p>
    <w:p w:rsidR="000D2AFC" w:rsidRDefault="000D2AF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MARC formatları arasındakı müxtəliflik</w:t>
      </w:r>
    </w:p>
    <w:p w:rsidR="000D2AFC" w:rsidRDefault="000D2AFC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B2C3E">
        <w:rPr>
          <w:rFonts w:ascii="Times New Roman" w:hAnsi="Times New Roman" w:cs="Times New Roman"/>
          <w:sz w:val="28"/>
          <w:szCs w:val="28"/>
          <w:lang w:val="az-Latn-AZ"/>
        </w:rPr>
        <w:t>Format nədir</w:t>
      </w:r>
    </w:p>
    <w:p w:rsidR="00FB2C3E" w:rsidRDefault="00FB2C3E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64C5E">
        <w:rPr>
          <w:rFonts w:ascii="Times New Roman" w:hAnsi="Times New Roman" w:cs="Times New Roman"/>
          <w:sz w:val="28"/>
          <w:szCs w:val="28"/>
          <w:lang w:val="az-Latn-AZ"/>
        </w:rPr>
        <w:t>Altsahənin identifikatoru</w:t>
      </w:r>
    </w:p>
    <w:p w:rsidR="00A64C5E" w:rsidRDefault="00A64C5E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Biblioqrafik təsvirin beynəlxalq standartı</w:t>
      </w:r>
    </w:p>
    <w:p w:rsidR="00A64C5E" w:rsidRDefault="00A64C5E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0817FA">
        <w:rPr>
          <w:rFonts w:ascii="Times New Roman" w:hAnsi="Times New Roman" w:cs="Times New Roman"/>
          <w:sz w:val="28"/>
          <w:szCs w:val="28"/>
          <w:lang w:val="az-Latn-AZ"/>
        </w:rPr>
        <w:t>UNİMARC formatında biblioqrafik yazının 3 formatı</w:t>
      </w:r>
    </w:p>
    <w:p w:rsidR="000817FA" w:rsidRDefault="00C40E02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Qeyd bloku</w:t>
      </w:r>
    </w:p>
    <w:p w:rsidR="00C40E02" w:rsidRDefault="00C40E02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Kodlaşdırılmış məlumat sahəsi</w:t>
      </w:r>
    </w:p>
    <w:p w:rsidR="00C40E02" w:rsidRDefault="00C40E02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Əlifba kataloqunun təşkili</w:t>
      </w:r>
    </w:p>
    <w:p w:rsidR="00C40E02" w:rsidRDefault="00C40E02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Şifrə, internet nömrəsi</w:t>
      </w:r>
    </w:p>
    <w:p w:rsidR="00C40E02" w:rsidRDefault="00C40E02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Tam indeks. Predmet rubrikası. </w:t>
      </w:r>
    </w:p>
    <w:p w:rsidR="00C40E02" w:rsidRDefault="00C40E02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Əlifba kataloqunun təşkili prosesi</w:t>
      </w:r>
    </w:p>
    <w:p w:rsidR="00C40E02" w:rsidRDefault="00C40E02" w:rsidP="00F05E6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335C7">
        <w:rPr>
          <w:rFonts w:ascii="Times New Roman" w:hAnsi="Times New Roman" w:cs="Times New Roman"/>
          <w:sz w:val="28"/>
          <w:szCs w:val="28"/>
          <w:lang w:val="az-Latn-AZ"/>
        </w:rPr>
        <w:t>Kataloqların redaktəsi</w:t>
      </w:r>
    </w:p>
    <w:p w:rsidR="00F05E6C" w:rsidRPr="00F05E6C" w:rsidRDefault="00F05E6C" w:rsidP="00F05E6C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F05E6C" w:rsidRPr="00F05E6C" w:rsidSect="00D8570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728CD"/>
    <w:multiLevelType w:val="hybridMultilevel"/>
    <w:tmpl w:val="22C8A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E4B06"/>
    <w:rsid w:val="000525A5"/>
    <w:rsid w:val="000817FA"/>
    <w:rsid w:val="000D2AFC"/>
    <w:rsid w:val="001534C7"/>
    <w:rsid w:val="001A1CEF"/>
    <w:rsid w:val="002E36E3"/>
    <w:rsid w:val="00372F25"/>
    <w:rsid w:val="00376B2E"/>
    <w:rsid w:val="003B7BEE"/>
    <w:rsid w:val="004D49B7"/>
    <w:rsid w:val="005D51B1"/>
    <w:rsid w:val="00604862"/>
    <w:rsid w:val="00690355"/>
    <w:rsid w:val="00693844"/>
    <w:rsid w:val="00697638"/>
    <w:rsid w:val="006E4E18"/>
    <w:rsid w:val="006F2BBF"/>
    <w:rsid w:val="007C6655"/>
    <w:rsid w:val="007E4B06"/>
    <w:rsid w:val="007F3D94"/>
    <w:rsid w:val="00822925"/>
    <w:rsid w:val="00863F69"/>
    <w:rsid w:val="00885E86"/>
    <w:rsid w:val="00900ED8"/>
    <w:rsid w:val="00933464"/>
    <w:rsid w:val="00A335C7"/>
    <w:rsid w:val="00A64C5E"/>
    <w:rsid w:val="00B733E4"/>
    <w:rsid w:val="00BC1985"/>
    <w:rsid w:val="00C32C4B"/>
    <w:rsid w:val="00C40E02"/>
    <w:rsid w:val="00C605C3"/>
    <w:rsid w:val="00CB3EB7"/>
    <w:rsid w:val="00CC3687"/>
    <w:rsid w:val="00CE6480"/>
    <w:rsid w:val="00D049F8"/>
    <w:rsid w:val="00D85701"/>
    <w:rsid w:val="00DB5158"/>
    <w:rsid w:val="00E83649"/>
    <w:rsid w:val="00F05E6C"/>
    <w:rsid w:val="00FB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4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2020-02-20T02:01:00Z</dcterms:created>
  <dcterms:modified xsi:type="dcterms:W3CDTF">2020-02-21T01:52:00Z</dcterms:modified>
</cp:coreProperties>
</file>