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AF" w:rsidRDefault="004026AF" w:rsidP="004026AF">
      <w:pPr>
        <w:tabs>
          <w:tab w:val="left" w:pos="1418"/>
        </w:tabs>
        <w:jc w:val="both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          Nitq mədəniyyəti imtahan suallları</w:t>
      </w:r>
      <w:bookmarkStart w:id="0" w:name="_GoBack"/>
      <w:bookmarkEnd w:id="0"/>
    </w:p>
    <w:p w:rsidR="00A470FD" w:rsidRDefault="00EB3049" w:rsidP="004026AF">
      <w:pPr>
        <w:tabs>
          <w:tab w:val="left" w:pos="1418"/>
        </w:tabs>
        <w:jc w:val="both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1.Nitq mədəniyyəti haqqında</w:t>
      </w:r>
    </w:p>
    <w:p w:rsidR="00EB3049" w:rsidRDefault="00EB3049" w:rsidP="00EB3049">
      <w:pPr>
        <w:jc w:val="both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2.</w:t>
      </w:r>
      <w:r w:rsidRPr="00EB3049">
        <w:rPr>
          <w:sz w:val="36"/>
          <w:szCs w:val="36"/>
          <w:lang w:val="az-Latn-AZ"/>
        </w:rPr>
        <w:t xml:space="preserve"> </w:t>
      </w:r>
      <w:r>
        <w:rPr>
          <w:sz w:val="36"/>
          <w:szCs w:val="36"/>
          <w:lang w:val="az-Latn-AZ"/>
        </w:rPr>
        <w:t>Nitq mədəniyyətinin tədqiqi</w:t>
      </w:r>
    </w:p>
    <w:p w:rsidR="00EB3049" w:rsidRDefault="00EB3049" w:rsidP="00EB3049">
      <w:pPr>
        <w:jc w:val="both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3.</w:t>
      </w:r>
      <w:r w:rsidRPr="00EB3049">
        <w:rPr>
          <w:sz w:val="36"/>
          <w:szCs w:val="36"/>
          <w:lang w:val="az-Latn-AZ"/>
        </w:rPr>
        <w:t xml:space="preserve"> </w:t>
      </w:r>
      <w:r>
        <w:rPr>
          <w:sz w:val="36"/>
          <w:szCs w:val="36"/>
          <w:lang w:val="az-Latn-AZ"/>
        </w:rPr>
        <w:t>Nitq mədəniyyətinin inkişafı</w:t>
      </w:r>
    </w:p>
    <w:p w:rsidR="00EB3049" w:rsidRDefault="00EB3049" w:rsidP="00EB3049">
      <w:pPr>
        <w:jc w:val="both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4.</w:t>
      </w:r>
      <w:r w:rsidRPr="00EB3049">
        <w:rPr>
          <w:sz w:val="36"/>
          <w:szCs w:val="36"/>
          <w:lang w:val="az-Latn-AZ"/>
        </w:rPr>
        <w:t xml:space="preserve"> </w:t>
      </w:r>
      <w:r>
        <w:rPr>
          <w:sz w:val="36"/>
          <w:szCs w:val="36"/>
          <w:lang w:val="az-Latn-AZ"/>
        </w:rPr>
        <w:t>Nitq mədəniyyətinin təbliği</w:t>
      </w:r>
    </w:p>
    <w:p w:rsidR="00EB3049" w:rsidRDefault="00EB3049" w:rsidP="00EB3049">
      <w:pPr>
        <w:jc w:val="both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5.</w:t>
      </w:r>
      <w:r w:rsidRPr="00EB3049">
        <w:rPr>
          <w:rStyle w:val="FontStyle13"/>
          <w:rFonts w:ascii="Times New Roman" w:hAnsi="Times New Roman"/>
          <w:color w:val="000000"/>
          <w:lang w:val="az-Latn-AZ"/>
        </w:rPr>
        <w:t xml:space="preserve"> </w:t>
      </w:r>
      <w:r w:rsidRPr="00EB3049">
        <w:rPr>
          <w:rStyle w:val="FontStyle13"/>
          <w:rFonts w:ascii="Times New Roman" w:hAnsi="Times New Roman"/>
          <w:b w:val="0"/>
          <w:color w:val="000000"/>
          <w:lang w:val="az-Latn-AZ"/>
        </w:rPr>
        <w:t xml:space="preserve"> </w:t>
      </w: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Nitqin yığcamlığı</w:t>
      </w:r>
    </w:p>
    <w:p w:rsidR="00EB3049" w:rsidRPr="00EB3049" w:rsidRDefault="00EB3049" w:rsidP="00EB3049">
      <w:pPr>
        <w:jc w:val="both"/>
        <w:rPr>
          <w:rStyle w:val="FontStyle13"/>
          <w:rFonts w:asciiTheme="minorHAnsi" w:hAnsiTheme="minorHAnsi" w:cstheme="minorBidi"/>
          <w:b w:val="0"/>
          <w:bCs w:val="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6. 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Nitqin təmizliyi  </w:t>
      </w:r>
    </w:p>
    <w:p w:rsidR="00EB3049" w:rsidRDefault="00EB3049" w:rsidP="00EB3049">
      <w:pPr>
        <w:pStyle w:val="Style2"/>
        <w:spacing w:line="36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7.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Nitqin düzgünlüyü  </w:t>
      </w:r>
    </w:p>
    <w:p w:rsidR="00EB3049" w:rsidRPr="00EB3049" w:rsidRDefault="00EB3049" w:rsidP="00EB3049">
      <w:pPr>
        <w:pStyle w:val="Style2"/>
        <w:spacing w:line="360" w:lineRule="auto"/>
        <w:ind w:firstLine="0"/>
        <w:rPr>
          <w:rStyle w:val="FontStyle14"/>
          <w:rFonts w:ascii="Times New Roman" w:hAnsi="Times New Roman"/>
          <w:bCs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8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</w:t>
      </w:r>
      <w:r w:rsidRPr="00EB3049">
        <w:rPr>
          <w:rStyle w:val="FontStyle13"/>
          <w:rFonts w:ascii="Times New Roman" w:hAnsi="Times New Roman"/>
          <w:color w:val="000000"/>
          <w:sz w:val="36"/>
          <w:szCs w:val="36"/>
          <w:lang w:val="az-Latn-AZ"/>
        </w:rPr>
        <w:t xml:space="preserve"> </w:t>
      </w:r>
      <w:r w:rsidRPr="00EB3049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Cümlənin düzgün qurulması</w:t>
      </w:r>
    </w:p>
    <w:p w:rsidR="00EB3049" w:rsidRPr="00EB3049" w:rsidRDefault="00EB3049" w:rsidP="00EB3049">
      <w:pPr>
        <w:pStyle w:val="Style1"/>
        <w:widowControl/>
        <w:tabs>
          <w:tab w:val="left" w:pos="8647"/>
        </w:tabs>
        <w:spacing w:line="240" w:lineRule="auto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9.</w:t>
      </w:r>
      <w:r w:rsidRPr="00EB3049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 xml:space="preserve"> Nitqin zənginliyi</w:t>
      </w:r>
    </w:p>
    <w:p w:rsidR="00EB3049" w:rsidRDefault="00EB3049" w:rsidP="00EB3049">
      <w:pPr>
        <w:pStyle w:val="Style1"/>
        <w:widowControl/>
        <w:tabs>
          <w:tab w:val="left" w:pos="8647"/>
        </w:tabs>
        <w:spacing w:line="240" w:lineRule="auto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10.</w:t>
      </w:r>
      <w:r w:rsidRPr="00EB3049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 xml:space="preserve"> Nitqin sadəliyi</w:t>
      </w:r>
    </w:p>
    <w:p w:rsidR="00EB3049" w:rsidRDefault="00EB3049" w:rsidP="00EB3049">
      <w:pPr>
        <w:pStyle w:val="Style1"/>
        <w:widowControl/>
        <w:tabs>
          <w:tab w:val="left" w:pos="8647"/>
        </w:tabs>
        <w:spacing w:line="240" w:lineRule="auto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11.</w:t>
      </w:r>
      <w:r w:rsidRPr="00EB3049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 xml:space="preserve">Nitqin təbiiliyi. </w:t>
      </w:r>
    </w:p>
    <w:p w:rsidR="00EB3049" w:rsidRDefault="00EB3049" w:rsidP="00EB3049">
      <w:pPr>
        <w:pStyle w:val="Style1"/>
        <w:widowControl/>
        <w:tabs>
          <w:tab w:val="left" w:pos="8647"/>
        </w:tabs>
        <w:spacing w:line="240" w:lineRule="auto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12.</w:t>
      </w:r>
      <w:r w:rsidRPr="00EB3049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Nitqin orijinallığı</w:t>
      </w:r>
      <w:r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.</w:t>
      </w:r>
    </w:p>
    <w:p w:rsidR="00EB3049" w:rsidRPr="004026AF" w:rsidRDefault="00EB3049" w:rsidP="00EB3049">
      <w:pPr>
        <w:pStyle w:val="Style1"/>
        <w:widowControl/>
        <w:tabs>
          <w:tab w:val="left" w:pos="8647"/>
        </w:tabs>
        <w:spacing w:line="240" w:lineRule="auto"/>
        <w:rPr>
          <w:rStyle w:val="FontStyle14"/>
          <w:rFonts w:ascii="Times New Roman" w:hAnsi="Times New Roman"/>
          <w:bCs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13.</w:t>
      </w:r>
      <w:r w:rsidRPr="004026AF">
        <w:rPr>
          <w:rFonts w:ascii="Times New Roman" w:hAnsi="Times New Roman"/>
          <w:color w:val="000000"/>
          <w:lang w:val="az-Latn-AZ"/>
        </w:rPr>
        <w:t xml:space="preserve"> </w:t>
      </w:r>
      <w:r w:rsidRPr="004026AF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Nitqin münasibliyi</w:t>
      </w:r>
    </w:p>
    <w:p w:rsidR="00EB3049" w:rsidRPr="004026AF" w:rsidRDefault="00EB3049" w:rsidP="00EB3049">
      <w:pPr>
        <w:pStyle w:val="Style2"/>
        <w:spacing w:line="240" w:lineRule="auto"/>
        <w:ind w:firstLine="0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14. Nitqin rabitəliliyi</w:t>
      </w:r>
    </w:p>
    <w:p w:rsidR="00EB3049" w:rsidRPr="004026AF" w:rsidRDefault="00EB3049" w:rsidP="00EB3049">
      <w:pPr>
        <w:pStyle w:val="Style2"/>
        <w:spacing w:line="240" w:lineRule="auto"/>
        <w:ind w:firstLine="0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15. Nitqin ifadəliliyi</w:t>
      </w:r>
    </w:p>
    <w:p w:rsidR="00EB3049" w:rsidRPr="004026AF" w:rsidRDefault="00EB3049" w:rsidP="00EB3049">
      <w:pPr>
        <w:pStyle w:val="Style2"/>
        <w:spacing w:line="240" w:lineRule="auto"/>
        <w:ind w:firstLine="0"/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16. Nitqin intonasiyası</w:t>
      </w:r>
    </w:p>
    <w:p w:rsidR="00EB3049" w:rsidRPr="004026AF" w:rsidRDefault="00EB3049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bCs w:val="0"/>
          <w:color w:val="000000"/>
          <w:sz w:val="36"/>
          <w:szCs w:val="36"/>
          <w:lang w:val="az-Latn-AZ"/>
        </w:rPr>
      </w:pPr>
      <w:r w:rsidRPr="004026AF">
        <w:rPr>
          <w:rStyle w:val="FontStyle14"/>
          <w:rFonts w:ascii="Times New Roman" w:hAnsi="Times New Roman"/>
          <w:color w:val="000000"/>
          <w:sz w:val="36"/>
          <w:szCs w:val="36"/>
          <w:lang w:val="az-Latn-AZ"/>
        </w:rPr>
        <w:t>17.</w:t>
      </w:r>
      <w:r w:rsidRPr="00EB3049">
        <w:rPr>
          <w:rStyle w:val="FontStyle13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Vurğu haqqında məlumat</w:t>
      </w:r>
    </w:p>
    <w:p w:rsidR="00EB3049" w:rsidRPr="00EB3049" w:rsidRDefault="00EB3049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18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 Heca və söz vurğusu</w:t>
      </w:r>
    </w:p>
    <w:p w:rsidR="00EB3049" w:rsidRPr="00EB3049" w:rsidRDefault="00EB3049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19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 Həyəcanlı vurğu</w:t>
      </w:r>
    </w:p>
    <w:p w:rsidR="00EB3049" w:rsidRPr="00EB3049" w:rsidRDefault="00EB3049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20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 Nitq fasiləsi</w:t>
      </w:r>
    </w:p>
    <w:p w:rsidR="00EB3049" w:rsidRDefault="00EB3049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21</w:t>
      </w:r>
      <w:r w:rsidRPr="00EB3049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 Nitqin melodikliyi</w:t>
      </w:r>
    </w:p>
    <w:p w:rsidR="00C76EBA" w:rsidRPr="00C76EBA" w:rsidRDefault="00EB3049" w:rsidP="00C76EBA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22.</w:t>
      </w:r>
      <w:r w:rsidR="00C76EBA" w:rsidRPr="00C76EB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C76EBA"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Dil və nitq</w:t>
      </w:r>
    </w:p>
    <w:p w:rsidR="00C76EBA" w:rsidRPr="00C76EBA" w:rsidRDefault="00C76EBA" w:rsidP="00C76EBA">
      <w:pPr>
        <w:pStyle w:val="Style2"/>
        <w:spacing w:line="240" w:lineRule="auto"/>
        <w:ind w:firstLine="0"/>
        <w:rPr>
          <w:rStyle w:val="FontStyle11"/>
          <w:rFonts w:ascii="Times New Roman" w:hAnsi="Times New Roman"/>
          <w:b/>
          <w:sz w:val="36"/>
          <w:szCs w:val="36"/>
          <w:lang w:val="en-US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23.</w:t>
      </w:r>
      <w:r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 Dioloji nitq </w:t>
      </w:r>
    </w:p>
    <w:p w:rsidR="00C76EBA" w:rsidRPr="00C76EBA" w:rsidRDefault="00C76EBA" w:rsidP="00C76EBA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24</w:t>
      </w:r>
      <w:r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. Monoloji nitq </w:t>
      </w:r>
    </w:p>
    <w:p w:rsidR="00C76EBA" w:rsidRPr="00C76EBA" w:rsidRDefault="00C76EBA" w:rsidP="00C76EBA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25</w:t>
      </w:r>
      <w:r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. Mühazirə </w:t>
      </w:r>
    </w:p>
    <w:p w:rsidR="00C76EBA" w:rsidRPr="00C76EBA" w:rsidRDefault="00C76EBA" w:rsidP="00C76EBA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26</w:t>
      </w:r>
      <w:r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 xml:space="preserve">. Məruzə </w:t>
      </w:r>
    </w:p>
    <w:p w:rsidR="00C76EBA" w:rsidRDefault="00C76EBA" w:rsidP="00C76EBA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27</w:t>
      </w:r>
      <w:r w:rsidRPr="00C76EBA"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. Çıxış</w:t>
      </w:r>
    </w:p>
    <w:p w:rsidR="00EB3049" w:rsidRPr="004026AF" w:rsidRDefault="00C76EBA" w:rsidP="00EB3049">
      <w:pPr>
        <w:pStyle w:val="Style2"/>
        <w:spacing w:line="240" w:lineRule="auto"/>
        <w:ind w:firstLine="0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  <w:t>28.</w:t>
      </w:r>
      <w:r w:rsidRPr="004026AF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4026AF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İctimai-siyasi nitq.</w:t>
      </w:r>
    </w:p>
    <w:p w:rsidR="00C76EBA" w:rsidRPr="004026AF" w:rsidRDefault="00C76EBA" w:rsidP="00EB3049">
      <w:pPr>
        <w:pStyle w:val="Style2"/>
        <w:spacing w:line="240" w:lineRule="auto"/>
        <w:ind w:firstLine="0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lastRenderedPageBreak/>
        <w:t>29.</w:t>
      </w:r>
      <w:r w:rsidRPr="004026AF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4026AF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Məhkəmə natiqliyi.</w:t>
      </w:r>
    </w:p>
    <w:p w:rsidR="00C76EBA" w:rsidRPr="004026AF" w:rsidRDefault="00C76EBA" w:rsidP="00EB3049">
      <w:pPr>
        <w:pStyle w:val="Style2"/>
        <w:spacing w:line="240" w:lineRule="auto"/>
        <w:ind w:firstLine="0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30.Akademik natiqlik.</w:t>
      </w:r>
    </w:p>
    <w:p w:rsidR="00C76EBA" w:rsidRPr="004026AF" w:rsidRDefault="00C76EBA" w:rsidP="00EB3049">
      <w:pPr>
        <w:pStyle w:val="Style2"/>
        <w:spacing w:line="240" w:lineRule="auto"/>
        <w:ind w:firstLine="0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 w:rsidRPr="004026AF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31.İctimai-məişət natiqliyi.</w:t>
      </w:r>
    </w:p>
    <w:p w:rsidR="00C76EBA" w:rsidRP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en-US"/>
        </w:rPr>
        <w:t>32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en-US"/>
        </w:rPr>
        <w:t>.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 xml:space="preserve"> Diplomatik natiqlik</w:t>
      </w:r>
    </w:p>
    <w:p w:rsidR="00C76EBA" w:rsidRP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33.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Səhnə natiqliyi</w:t>
      </w:r>
    </w:p>
    <w:p w:rsidR="00C76EBA" w:rsidRP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en-US"/>
        </w:rPr>
        <w:t>34.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en-US"/>
        </w:rPr>
        <w:t xml:space="preserve">Ekran </w:t>
      </w:r>
      <w:proofErr w:type="spellStart"/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en-US"/>
        </w:rPr>
        <w:t>nitqi</w:t>
      </w:r>
      <w:proofErr w:type="spellEnd"/>
    </w:p>
    <w:p w:rsidR="00C76EBA" w:rsidRP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35.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Ədəbi dilin normaları</w:t>
      </w:r>
    </w:p>
    <w:p w:rsid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36.</w:t>
      </w:r>
      <w:r w:rsidRPr="00C76EBA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Nitqin üslubu</w:t>
      </w:r>
    </w:p>
    <w:p w:rsid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37.Nitqin etik məsələləri</w:t>
      </w:r>
    </w:p>
    <w:p w:rsid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38.Əxlaq etikanın tədqiqat obyektidir</w:t>
      </w:r>
    </w:p>
    <w:p w:rsidR="00C76EBA" w:rsidRDefault="00C76EB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39.Sualvermə, söhbətə qo</w:t>
      </w:r>
      <w:r w:rsidR="00A154C2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şulma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40.Cavabvermə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41.Nitqi dinləmə bacarığına yiyələnmək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42.Şad və bəd xəbərin çatdırılması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43.Rəy söyləmək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44. Münasibət bildirmək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45.Məsləhət vermək</w:t>
      </w: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46.Mühakimə yürütmək tərzi</w:t>
      </w:r>
    </w:p>
    <w:p w:rsidR="001C73F5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47.</w:t>
      </w:r>
      <w:r w:rsidR="001C73F5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Nitqin etik qaydaları</w:t>
      </w:r>
    </w:p>
    <w:p w:rsidR="00A154C2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48.Nitqin etik qaydalarına əməl etmək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49.Təvazökarlıq mədəni nitqin inkişafı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50.Təvazökarlıq mədəni niqtin başlıca şərti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51.Nitqin aydınlığı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52.Diksiya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53.Nitqin yığcamlığı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54.Nitqin təmizliyi</w:t>
      </w:r>
    </w:p>
    <w:p w:rsidR="001C73F5" w:rsidRDefault="001C73F5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55.</w:t>
      </w:r>
      <w:r w:rsidR="00A06ADA"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Əcnəbi sözlər lüzumsuz işlədilməsi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56.Tüfeyli sözlərlə bağlı qüsurların aradan qaldırılması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57.Jarqon sözlərin və ifadələrin işlədilməsi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58.Nitqin düzgünlüyü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59.Diskusya mədəniyyəti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  <w:r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  <w:t>60.Mədəni nitqin etiketləri</w:t>
      </w:r>
    </w:p>
    <w:p w:rsidR="00A06ADA" w:rsidRDefault="00A06ADA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</w:p>
    <w:p w:rsidR="00A154C2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</w:p>
    <w:p w:rsidR="00A154C2" w:rsidRPr="00C76EBA" w:rsidRDefault="00A154C2" w:rsidP="00C76EBA">
      <w:pPr>
        <w:pStyle w:val="Style1"/>
        <w:widowControl/>
        <w:spacing w:line="240" w:lineRule="auto"/>
        <w:rPr>
          <w:rStyle w:val="FontStyle11"/>
          <w:rFonts w:ascii="Times New Roman" w:hAnsi="Times New Roman"/>
          <w:color w:val="000000"/>
          <w:sz w:val="36"/>
          <w:szCs w:val="36"/>
          <w:lang w:val="az-Latn-AZ"/>
        </w:rPr>
      </w:pPr>
    </w:p>
    <w:p w:rsidR="00C76EBA" w:rsidRPr="00C76EBA" w:rsidRDefault="00C76EBA" w:rsidP="00EB3049">
      <w:pPr>
        <w:pStyle w:val="Style2"/>
        <w:spacing w:line="24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</w:p>
    <w:p w:rsidR="00EB3049" w:rsidRDefault="00EB3049" w:rsidP="00EB3049">
      <w:pPr>
        <w:pStyle w:val="Style2"/>
        <w:spacing w:line="240" w:lineRule="auto"/>
        <w:rPr>
          <w:rStyle w:val="FontStyle13"/>
          <w:rFonts w:ascii="Times New Roman" w:hAnsi="Times New Roman"/>
          <w:b w:val="0"/>
          <w:color w:val="000000"/>
          <w:sz w:val="28"/>
          <w:szCs w:val="28"/>
          <w:lang w:val="az-Latn-AZ"/>
        </w:rPr>
      </w:pPr>
    </w:p>
    <w:p w:rsidR="00EB3049" w:rsidRPr="00EB3049" w:rsidRDefault="00EB3049" w:rsidP="00EB3049">
      <w:pPr>
        <w:pStyle w:val="Style2"/>
        <w:spacing w:line="240" w:lineRule="auto"/>
        <w:ind w:firstLine="0"/>
        <w:rPr>
          <w:rStyle w:val="FontStyle14"/>
          <w:rFonts w:ascii="Times New Roman" w:hAnsi="Times New Roman"/>
          <w:color w:val="000000"/>
          <w:sz w:val="36"/>
          <w:szCs w:val="36"/>
          <w:lang w:val="en-US"/>
        </w:rPr>
      </w:pPr>
    </w:p>
    <w:p w:rsidR="00EB3049" w:rsidRPr="00EB3049" w:rsidRDefault="00EB3049" w:rsidP="00EB3049">
      <w:pPr>
        <w:pStyle w:val="Style2"/>
        <w:spacing w:line="240" w:lineRule="auto"/>
        <w:ind w:firstLine="643"/>
        <w:rPr>
          <w:rStyle w:val="FontStyle14"/>
          <w:rFonts w:ascii="Times New Roman" w:hAnsi="Times New Roman"/>
          <w:color w:val="000000"/>
          <w:sz w:val="36"/>
          <w:szCs w:val="36"/>
          <w:lang w:val="en-US"/>
        </w:rPr>
      </w:pPr>
    </w:p>
    <w:p w:rsidR="00EB3049" w:rsidRPr="00EB3049" w:rsidRDefault="00EB3049" w:rsidP="00EB3049">
      <w:pPr>
        <w:pStyle w:val="Style2"/>
        <w:spacing w:line="360" w:lineRule="auto"/>
        <w:ind w:firstLine="0"/>
        <w:rPr>
          <w:rStyle w:val="FontStyle13"/>
          <w:rFonts w:ascii="Times New Roman" w:hAnsi="Times New Roman"/>
          <w:b w:val="0"/>
          <w:color w:val="000000"/>
          <w:sz w:val="36"/>
          <w:szCs w:val="36"/>
          <w:lang w:val="az-Latn-AZ"/>
        </w:rPr>
      </w:pPr>
    </w:p>
    <w:p w:rsidR="00EB3049" w:rsidRPr="00EB3049" w:rsidRDefault="00EB3049" w:rsidP="00EB3049">
      <w:pPr>
        <w:jc w:val="both"/>
        <w:rPr>
          <w:sz w:val="36"/>
          <w:szCs w:val="36"/>
          <w:lang w:val="az-Latn-AZ"/>
        </w:rPr>
      </w:pPr>
    </w:p>
    <w:sectPr w:rsidR="00EB3049" w:rsidRPr="00EB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124A"/>
    <w:multiLevelType w:val="hybridMultilevel"/>
    <w:tmpl w:val="40883552"/>
    <w:lvl w:ilvl="0" w:tplc="09B01906">
      <w:start w:val="1"/>
      <w:numFmt w:val="decimal"/>
      <w:lvlText w:val="%1."/>
      <w:lvlJc w:val="left"/>
      <w:pPr>
        <w:ind w:left="1211" w:hanging="360"/>
      </w:pPr>
    </w:lvl>
    <w:lvl w:ilvl="1" w:tplc="042C0019">
      <w:start w:val="1"/>
      <w:numFmt w:val="lowerLetter"/>
      <w:lvlText w:val="%2."/>
      <w:lvlJc w:val="left"/>
      <w:pPr>
        <w:ind w:left="1931" w:hanging="360"/>
      </w:pPr>
    </w:lvl>
    <w:lvl w:ilvl="2" w:tplc="042C001B">
      <w:start w:val="1"/>
      <w:numFmt w:val="lowerRoman"/>
      <w:lvlText w:val="%3."/>
      <w:lvlJc w:val="right"/>
      <w:pPr>
        <w:ind w:left="2651" w:hanging="180"/>
      </w:pPr>
    </w:lvl>
    <w:lvl w:ilvl="3" w:tplc="042C000F">
      <w:start w:val="1"/>
      <w:numFmt w:val="decimal"/>
      <w:lvlText w:val="%4."/>
      <w:lvlJc w:val="left"/>
      <w:pPr>
        <w:ind w:left="3371" w:hanging="360"/>
      </w:pPr>
    </w:lvl>
    <w:lvl w:ilvl="4" w:tplc="042C0019">
      <w:start w:val="1"/>
      <w:numFmt w:val="lowerLetter"/>
      <w:lvlText w:val="%5."/>
      <w:lvlJc w:val="left"/>
      <w:pPr>
        <w:ind w:left="4091" w:hanging="360"/>
      </w:pPr>
    </w:lvl>
    <w:lvl w:ilvl="5" w:tplc="042C001B">
      <w:start w:val="1"/>
      <w:numFmt w:val="lowerRoman"/>
      <w:lvlText w:val="%6."/>
      <w:lvlJc w:val="right"/>
      <w:pPr>
        <w:ind w:left="4811" w:hanging="180"/>
      </w:pPr>
    </w:lvl>
    <w:lvl w:ilvl="6" w:tplc="042C000F">
      <w:start w:val="1"/>
      <w:numFmt w:val="decimal"/>
      <w:lvlText w:val="%7."/>
      <w:lvlJc w:val="left"/>
      <w:pPr>
        <w:ind w:left="5531" w:hanging="360"/>
      </w:pPr>
    </w:lvl>
    <w:lvl w:ilvl="7" w:tplc="042C0019">
      <w:start w:val="1"/>
      <w:numFmt w:val="lowerLetter"/>
      <w:lvlText w:val="%8."/>
      <w:lvlJc w:val="left"/>
      <w:pPr>
        <w:ind w:left="6251" w:hanging="360"/>
      </w:pPr>
    </w:lvl>
    <w:lvl w:ilvl="8" w:tplc="042C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9"/>
    <w:rsid w:val="001C73F5"/>
    <w:rsid w:val="004026AF"/>
    <w:rsid w:val="00A06ADA"/>
    <w:rsid w:val="00A154C2"/>
    <w:rsid w:val="00A470FD"/>
    <w:rsid w:val="00C76EBA"/>
    <w:rsid w:val="00E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42761-15A6-418B-AD9D-89BEEC2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B3049"/>
    <w:pPr>
      <w:widowControl w:val="0"/>
      <w:autoSpaceDE w:val="0"/>
      <w:autoSpaceDN w:val="0"/>
      <w:adjustRightInd w:val="0"/>
      <w:spacing w:after="0" w:line="245" w:lineRule="exact"/>
      <w:ind w:firstLine="720"/>
      <w:jc w:val="both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DefaultParagraphFont"/>
    <w:rsid w:val="00EB3049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1">
    <w:name w:val="Style1"/>
    <w:basedOn w:val="Normal"/>
    <w:rsid w:val="00EB3049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rsid w:val="00EB3049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1">
    <w:name w:val="Font Style11"/>
    <w:basedOn w:val="DefaultParagraphFont"/>
    <w:rsid w:val="00C76EBA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2020-02-11T18:01:00Z</dcterms:created>
  <dcterms:modified xsi:type="dcterms:W3CDTF">2020-02-20T11:19:00Z</dcterms:modified>
</cp:coreProperties>
</file>